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第9周(4.23-4.29)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1.做好学院期中教学检查工作。(责任人：徐秀荣、张光辉、晋守博、单雪红、曹倩倩、马兰、宋婷敏)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按照学院期中教学检查工作方案，各教研室要认真对照指标体系(四个附件)，进行全覆盖的检查，不留任何死角，并形成结论性材料。周三下午</w:t>
      </w:r>
      <w:r w:rsidRPr="009D3085">
        <w:rPr>
          <w:rFonts w:asciiTheme="minorEastAsia" w:hAnsiTheme="minorEastAsia" w:hint="eastAsia"/>
          <w:b/>
          <w:sz w:val="24"/>
          <w:szCs w:val="24"/>
        </w:rPr>
        <w:t>各教研室组织</w:t>
      </w:r>
      <w:r>
        <w:rPr>
          <w:rFonts w:asciiTheme="minorEastAsia" w:hAnsiTheme="minorEastAsia" w:hint="eastAsia"/>
          <w:b/>
          <w:sz w:val="24"/>
          <w:szCs w:val="24"/>
        </w:rPr>
        <w:t>进行</w:t>
      </w:r>
      <w:r w:rsidRPr="009D3085">
        <w:rPr>
          <w:rFonts w:asciiTheme="minorEastAsia" w:hAnsiTheme="minorEastAsia" w:hint="eastAsia"/>
          <w:b/>
          <w:sz w:val="24"/>
          <w:szCs w:val="24"/>
        </w:rPr>
        <w:t>集中整改，要求人人参</w:t>
      </w:r>
      <w:r>
        <w:rPr>
          <w:rFonts w:asciiTheme="minorEastAsia" w:hAnsiTheme="minorEastAsia" w:hint="eastAsia"/>
          <w:b/>
          <w:sz w:val="24"/>
          <w:szCs w:val="24"/>
        </w:rPr>
        <w:t>与且全覆盖。</w:t>
      </w:r>
      <w:r w:rsidRPr="009D3085">
        <w:rPr>
          <w:rFonts w:asciiTheme="minorEastAsia" w:hAnsiTheme="minorEastAsia" w:hint="eastAsia"/>
          <w:b/>
          <w:sz w:val="24"/>
          <w:szCs w:val="24"/>
        </w:rPr>
        <w:t>周四下午学院教学管理人员和督导组对教学检查材料进行督查，对督查过程中发现的问题再次整改，并对问题负责人提出当面批评。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每一位教师要全面提供需要检查的教学材料，不得以任何理由拒绝检查或者不配合检查。周四下午学院进行材料复查时，全体教师必须到东区，任何人不得缺席(张光辉负责短信通知到每一位教师)。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2.做好实践(实验)教学检查督促工作。(责任人：宁群、李壮壮、张禹、晋守博、单雪红、马兰、宋婷敏)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按照学校和学院要求，完善所有实践(实验)教学材料，规范化材料建设，并对检查中出现的问题进行整改，对有问题的教师进行通报并限期整改。责任明确到人。</w:t>
      </w:r>
    </w:p>
    <w:p w:rsidR="00536148" w:rsidRDefault="00536148" w:rsidP="0053614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3.做好毕业论文收尾阶段工作。(责任人：李壮壮、晋守博、单雪红、曹倩倩、马兰、宋婷敏、刘静、赵丽莎)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按照毕业论文各阶段工作安排，督促指导教师开展毕业论文扫尾工作。各教研室统计预计不能按时完成毕业论文的学生名单，进行“毕业论文警示”，对不能按时完成毕业论文工作的学生，予以推迟答辩。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在此明确，本届毕业论文答辩，对质量存在问题，或材料不完成的，均不得通过。论文的审阅，也必须完全符合要求以后才可以进行。材料不完成的，不予以审阅。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4.做好市调大赛的参赛准备工作和省赛参赛工作。(责任人：李壮壮、</w:t>
      </w:r>
      <w:r w:rsidRPr="00E3007E">
        <w:rPr>
          <w:rFonts w:asciiTheme="minorEastAsia" w:hAnsiTheme="minorEastAsia" w:hint="eastAsia"/>
          <w:b/>
          <w:sz w:val="24"/>
          <w:szCs w:val="24"/>
        </w:rPr>
        <w:t>孙善辉、林永、李浩、钱蕊、曹萍萍、高凤伟、高显彩、马兰、段鹏举、屠瑶瑶、李杰、李耀红、刘静、王琦</w:t>
      </w:r>
      <w:r>
        <w:rPr>
          <w:rFonts w:asciiTheme="minorEastAsia" w:hAnsiTheme="minorEastAsia" w:hint="eastAsia"/>
          <w:b/>
          <w:sz w:val="24"/>
          <w:szCs w:val="24"/>
        </w:rPr>
        <w:t>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按照竞赛规程，指导参赛队进行校内的模拟与训练，指导教师指导每队模拟次数不得少于三次。指导教师负责各队的服装统一等。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组织好蚌埠参赛相关工作，做好学生参赛的各项工作(交通、餐饮、住宿等)，确保参赛工作顺利。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5.开始公共数学试题库审题修改工作，并对试题库开始新一轮的建设工作。(责任人：曹倩倩)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按照已经明确的任务，对试题库中的试题进行逐一审核，对有问题的试题进行修订。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(注：线性代数试题库的修订工作已经完成。)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开始专业课程建设工作。(责任人：晋守博、单雪红、马兰、宋婷敏)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选择专业课程二门，制定课程建设方案，明确建设内容与标准，时间进度、人员构成与分工，开始课程建设工作，本周拿出具体方案。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6.教室、办公室维修、调整等工作，汇总呈报后勤管理处。(责任人：刘兆鹏)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教室隔断需要打到重建，办公室需要建新的隔断等工程，打包呈报给后勤管理处，利用暑假进行修缮。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7.开始与经典公司合作共建统计实践周教材(教学内容)相关工作。(责任人：李壮壮)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按照工作计划，逐步推进各项工作。要求案例详实、内容丰富且符合教学需求。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8.做好本周六课程调整工作。(责任人：张光辉、刘兆鹏)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按照“五一”放假的统一要求，本周六(4月28日)调整上下周一(4月30日)的课程，需要通知到相关教师。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9.完成“16方案”的调整工作。(责任人：张光辉、晋守博、单雪红、马兰、宋婷敏)</w:t>
      </w:r>
    </w:p>
    <w:p w:rsidR="00536148" w:rsidRDefault="00536148" w:rsidP="00536148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根据方案执行中存在的问题，对16方案再次进行“微调”，由教研室主任会同专业教师进行修订。</w:t>
      </w:r>
    </w:p>
    <w:p w:rsidR="0060310A" w:rsidRDefault="0060310A" w:rsidP="00536148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10.做好徐定华教授来访的接待工作。(责任人：宁群、刘兆鹏、林永)</w:t>
      </w:r>
    </w:p>
    <w:p w:rsidR="0060310A" w:rsidRDefault="0060310A" w:rsidP="00536148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周三到宿州，周四下午安排活动。</w:t>
      </w:r>
    </w:p>
    <w:p w:rsidR="00A52097" w:rsidRPr="00536148" w:rsidRDefault="00A52097" w:rsidP="00536148">
      <w:pPr>
        <w:rPr>
          <w:szCs w:val="24"/>
        </w:rPr>
      </w:pPr>
    </w:p>
    <w:sectPr w:rsidR="00A52097" w:rsidRPr="00536148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CD" w:rsidRDefault="00F72FCD" w:rsidP="00D3286C">
      <w:r>
        <w:separator/>
      </w:r>
    </w:p>
  </w:endnote>
  <w:endnote w:type="continuationSeparator" w:id="0">
    <w:p w:rsidR="00F72FCD" w:rsidRDefault="00F72FCD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CD" w:rsidRDefault="00F72FCD" w:rsidP="00D3286C">
      <w:r>
        <w:separator/>
      </w:r>
    </w:p>
  </w:footnote>
  <w:footnote w:type="continuationSeparator" w:id="0">
    <w:p w:rsidR="00F72FCD" w:rsidRDefault="00F72FCD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858C0"/>
    <w:rsid w:val="00686CF8"/>
    <w:rsid w:val="006927F1"/>
    <w:rsid w:val="006A5771"/>
    <w:rsid w:val="006B30B5"/>
    <w:rsid w:val="006E268C"/>
    <w:rsid w:val="006E3D8F"/>
    <w:rsid w:val="00703D0E"/>
    <w:rsid w:val="00706475"/>
    <w:rsid w:val="007219E5"/>
    <w:rsid w:val="00725FD2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534D7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2018-04-23T09:02:00Z</dcterms:created>
  <dcterms:modified xsi:type="dcterms:W3CDTF">2018-04-24T01:01:00Z</dcterms:modified>
</cp:coreProperties>
</file>